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0E" w:rsidRDefault="0076570E" w:rsidP="00322FF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8</w:t>
      </w:r>
    </w:p>
    <w:p w:rsidR="00322FF3" w:rsidRDefault="006B332B" w:rsidP="00322FF3">
      <w:pPr>
        <w:spacing w:after="0" w:line="240" w:lineRule="auto"/>
        <w:jc w:val="both"/>
        <w:rPr>
          <w:rFonts w:ascii="Times New Roman" w:eastAsia="Times New Roman" w:hAnsi="Times New Roman" w:cs="Times New Roman"/>
          <w:b/>
          <w:bCs/>
        </w:rPr>
      </w:pPr>
      <w:r w:rsidRPr="00322FF3">
        <w:rPr>
          <w:rFonts w:ascii="Times New Roman" w:eastAsia="Times New Roman" w:hAnsi="Times New Roman" w:cs="Times New Roman"/>
          <w:b/>
          <w:bCs/>
        </w:rPr>
        <w:t>EL INCREMENTO DE LOS NIVELES PLASMÁTICOS DEL FACTOR DE CRECIMIENTO FIBROBLÁSTICO 23 EN INJURIA RENAL AGUDA ES SECUNDARIO A AUMENTO DE LA EXPRESIÓN EN MÉDULA ÓSEA, MODULADO POR ERITROPOYETINA: ESTUDIO TRASLACIONAL</w:t>
      </w:r>
    </w:p>
    <w:p w:rsidR="00EC6C51" w:rsidRPr="00322FF3" w:rsidRDefault="006B332B" w:rsidP="00322FF3">
      <w:pPr>
        <w:spacing w:after="0" w:line="240" w:lineRule="auto"/>
        <w:jc w:val="both"/>
        <w:rPr>
          <w:rFonts w:ascii="Times New Roman" w:eastAsia="Times New Roman" w:hAnsi="Times New Roman" w:cs="Times New Roman"/>
        </w:rPr>
      </w:pPr>
      <w:r w:rsidRPr="00322FF3">
        <w:rPr>
          <w:rFonts w:ascii="Times New Roman" w:eastAsia="Times New Roman" w:hAnsi="Times New Roman" w:cs="Times New Roman"/>
        </w:rPr>
        <w:t>Luis Toro Cabrera</w:t>
      </w:r>
      <w:r w:rsidRPr="00322FF3">
        <w:rPr>
          <w:rFonts w:ascii="Times New Roman" w:eastAsia="Times New Roman" w:hAnsi="Times New Roman" w:cs="Times New Roman"/>
          <w:vertAlign w:val="superscript"/>
        </w:rPr>
        <w:t>2</w:t>
      </w:r>
      <w:r w:rsidRPr="00322FF3">
        <w:rPr>
          <w:rFonts w:ascii="Times New Roman" w:eastAsia="Times New Roman" w:hAnsi="Times New Roman" w:cs="Times New Roman"/>
        </w:rPr>
        <w:t xml:space="preserve">, </w:t>
      </w:r>
      <w:r w:rsidR="00322FF3" w:rsidRPr="00322FF3">
        <w:rPr>
          <w:rFonts w:ascii="Times New Roman" w:eastAsia="Times New Roman" w:hAnsi="Times New Roman" w:cs="Times New Roman"/>
        </w:rPr>
        <w:t>Víctor</w:t>
      </w:r>
      <w:r w:rsidRPr="00322FF3">
        <w:rPr>
          <w:rFonts w:ascii="Times New Roman" w:eastAsia="Times New Roman" w:hAnsi="Times New Roman" w:cs="Times New Roman"/>
        </w:rPr>
        <w:t xml:space="preserve"> Barrientos Labra</w:t>
      </w:r>
      <w:r w:rsidRPr="00322FF3">
        <w:rPr>
          <w:rFonts w:ascii="Times New Roman" w:eastAsia="Times New Roman" w:hAnsi="Times New Roman" w:cs="Times New Roman"/>
          <w:vertAlign w:val="superscript"/>
        </w:rPr>
        <w:t>1</w:t>
      </w:r>
      <w:r w:rsidRPr="00322FF3">
        <w:rPr>
          <w:rFonts w:ascii="Times New Roman" w:eastAsia="Times New Roman" w:hAnsi="Times New Roman" w:cs="Times New Roman"/>
        </w:rPr>
        <w:t>, Rodrigo Alzamora Miranda</w:t>
      </w:r>
      <w:r w:rsidRPr="00322FF3">
        <w:rPr>
          <w:rFonts w:ascii="Times New Roman" w:eastAsia="Times New Roman" w:hAnsi="Times New Roman" w:cs="Times New Roman"/>
          <w:vertAlign w:val="superscript"/>
        </w:rPr>
        <w:t>1</w:t>
      </w:r>
      <w:r w:rsidRPr="00322FF3">
        <w:rPr>
          <w:rFonts w:ascii="Times New Roman" w:eastAsia="Times New Roman" w:hAnsi="Times New Roman" w:cs="Times New Roman"/>
        </w:rPr>
        <w:t>, Carlos Romero Patiño</w:t>
      </w:r>
      <w:r w:rsidRPr="00322FF3">
        <w:rPr>
          <w:rFonts w:ascii="Times New Roman" w:eastAsia="Times New Roman" w:hAnsi="Times New Roman" w:cs="Times New Roman"/>
          <w:vertAlign w:val="superscript"/>
        </w:rPr>
        <w:t>2</w:t>
      </w:r>
      <w:r w:rsidRPr="00322FF3">
        <w:rPr>
          <w:rFonts w:ascii="Times New Roman" w:eastAsia="Times New Roman" w:hAnsi="Times New Roman" w:cs="Times New Roman"/>
        </w:rPr>
        <w:t>, Luis Michea Acevedo</w:t>
      </w:r>
      <w:r w:rsidRPr="00322FF3">
        <w:rPr>
          <w:rFonts w:ascii="Times New Roman" w:eastAsia="Times New Roman" w:hAnsi="Times New Roman" w:cs="Times New Roman"/>
          <w:vertAlign w:val="superscript"/>
        </w:rPr>
        <w:t>2</w:t>
      </w:r>
      <w:r w:rsidRPr="00322FF3">
        <w:rPr>
          <w:rFonts w:ascii="Times New Roman" w:eastAsia="Times New Roman" w:hAnsi="Times New Roman" w:cs="Times New Roman"/>
        </w:rPr>
        <w:br/>
      </w:r>
      <w:r w:rsidRPr="00322FF3">
        <w:rPr>
          <w:rFonts w:ascii="Times New Roman" w:eastAsia="Times New Roman" w:hAnsi="Times New Roman" w:cs="Times New Roman"/>
          <w:vertAlign w:val="superscript"/>
        </w:rPr>
        <w:t>1</w:t>
      </w:r>
      <w:r w:rsidRPr="00322FF3">
        <w:rPr>
          <w:rFonts w:ascii="Times New Roman" w:eastAsia="Times New Roman" w:hAnsi="Times New Roman" w:cs="Times New Roman"/>
        </w:rPr>
        <w:t xml:space="preserve">Facultad de Medicina Universidad de Chile, </w:t>
      </w:r>
      <w:r w:rsidRPr="00322FF3">
        <w:rPr>
          <w:rFonts w:ascii="Times New Roman" w:eastAsia="Times New Roman" w:hAnsi="Times New Roman" w:cs="Times New Roman"/>
          <w:vertAlign w:val="superscript"/>
        </w:rPr>
        <w:t>2</w:t>
      </w:r>
      <w:r w:rsidR="004D601F">
        <w:rPr>
          <w:rFonts w:ascii="Times New Roman" w:eastAsia="Times New Roman" w:hAnsi="Times New Roman" w:cs="Times New Roman"/>
        </w:rPr>
        <w:t>Hospital Clí</w:t>
      </w:r>
      <w:r w:rsidRPr="00322FF3">
        <w:rPr>
          <w:rFonts w:ascii="Times New Roman" w:eastAsia="Times New Roman" w:hAnsi="Times New Roman" w:cs="Times New Roman"/>
        </w:rPr>
        <w:t>nico Universidad de Chile</w:t>
      </w:r>
    </w:p>
    <w:p w:rsidR="004B7987" w:rsidRPr="00322FF3" w:rsidRDefault="006B332B" w:rsidP="00322FF3">
      <w:pPr>
        <w:pStyle w:val="NormalWeb"/>
        <w:spacing w:before="0" w:beforeAutospacing="0" w:after="0" w:afterAutospacing="0"/>
        <w:jc w:val="both"/>
        <w:rPr>
          <w:sz w:val="22"/>
          <w:szCs w:val="22"/>
        </w:rPr>
      </w:pPr>
      <w:bookmarkStart w:id="0" w:name="_GoBack"/>
      <w:bookmarkEnd w:id="0"/>
      <w:r w:rsidRPr="00322FF3">
        <w:rPr>
          <w:rStyle w:val="Textoennegrita"/>
          <w:sz w:val="22"/>
          <w:szCs w:val="22"/>
        </w:rPr>
        <w:t>Introducción:</w:t>
      </w:r>
      <w:r w:rsidR="00322FF3">
        <w:rPr>
          <w:rStyle w:val="Textoennegrita"/>
          <w:sz w:val="22"/>
          <w:szCs w:val="22"/>
        </w:rPr>
        <w:t xml:space="preserve"> </w:t>
      </w:r>
      <w:r w:rsidRPr="00322FF3">
        <w:rPr>
          <w:sz w:val="22"/>
          <w:szCs w:val="22"/>
        </w:rPr>
        <w:t>El Factor de Crecimiento Fibroblástico 23 (FGF23) es una hormona peptídica que promueve la excreción renal de fosfato. Actualmente se considera que el hueso es el principal tejido responsable de la síntesis de FGF23, específicamente los osteocitos/osteoblastos. Sin embargo, recientemente se ha descrito que la médula ósea también sintetiza FGF23. Hasta la fecha, los mecanismos que regulan los niveles plasmáticos de FGF23 no se conocen bien. Estudios recientes muestran que en Injuria Renal Aguda (AKI) existe un aumento rápido de FGF23 plasmático, que no se explica por caída de la depuración renal.</w:t>
      </w:r>
    </w:p>
    <w:p w:rsidR="004B7987" w:rsidRPr="00322FF3" w:rsidRDefault="006B332B" w:rsidP="00322FF3">
      <w:pPr>
        <w:pStyle w:val="NormalWeb"/>
        <w:spacing w:before="0" w:beforeAutospacing="0" w:after="0" w:afterAutospacing="0"/>
        <w:jc w:val="both"/>
        <w:rPr>
          <w:sz w:val="22"/>
          <w:szCs w:val="22"/>
        </w:rPr>
      </w:pPr>
      <w:r w:rsidRPr="00322FF3">
        <w:rPr>
          <w:rStyle w:val="Textoennegrita"/>
          <w:sz w:val="22"/>
          <w:szCs w:val="22"/>
        </w:rPr>
        <w:t xml:space="preserve">Hipótesis: </w:t>
      </w:r>
      <w:r w:rsidRPr="00322FF3">
        <w:rPr>
          <w:sz w:val="22"/>
          <w:szCs w:val="22"/>
        </w:rPr>
        <w:t>Proponemos que el aumento de FGF23 en AKI es debido a los efectos de mediadores renales endocrinos modulados por el daño renal.</w:t>
      </w:r>
    </w:p>
    <w:p w:rsidR="004B7987" w:rsidRPr="00322FF3" w:rsidRDefault="006B332B" w:rsidP="00322FF3">
      <w:pPr>
        <w:pStyle w:val="NormalWeb"/>
        <w:spacing w:before="0" w:beforeAutospacing="0" w:after="0" w:afterAutospacing="0"/>
        <w:jc w:val="both"/>
        <w:rPr>
          <w:sz w:val="22"/>
          <w:szCs w:val="22"/>
        </w:rPr>
      </w:pPr>
      <w:r w:rsidRPr="00322FF3">
        <w:rPr>
          <w:rStyle w:val="Textoennegrita"/>
          <w:sz w:val="22"/>
          <w:szCs w:val="22"/>
        </w:rPr>
        <w:t>Metodología:</w:t>
      </w:r>
      <w:r w:rsidRPr="00322FF3">
        <w:rPr>
          <w:sz w:val="22"/>
          <w:szCs w:val="22"/>
        </w:rPr>
        <w:t xml:space="preserve"> Estudio traslacional con estudios en </w:t>
      </w:r>
      <w:proofErr w:type="spellStart"/>
      <w:r w:rsidRPr="00322FF3">
        <w:rPr>
          <w:sz w:val="22"/>
          <w:szCs w:val="22"/>
        </w:rPr>
        <w:t>murinos</w:t>
      </w:r>
      <w:proofErr w:type="spellEnd"/>
      <w:r w:rsidRPr="00322FF3">
        <w:rPr>
          <w:sz w:val="22"/>
          <w:szCs w:val="22"/>
        </w:rPr>
        <w:t xml:space="preserve"> y seres humanos. En roedores (ratas y ratones) se realizaron modelos experimentales de AKI (sepsis por ligadura-punción de colon, isquemia-</w:t>
      </w:r>
      <w:proofErr w:type="spellStart"/>
      <w:r w:rsidRPr="00322FF3">
        <w:rPr>
          <w:sz w:val="22"/>
          <w:szCs w:val="22"/>
        </w:rPr>
        <w:t>reperfusión</w:t>
      </w:r>
      <w:proofErr w:type="spellEnd"/>
      <w:r w:rsidRPr="00322FF3">
        <w:rPr>
          <w:sz w:val="22"/>
          <w:szCs w:val="22"/>
        </w:rPr>
        <w:t xml:space="preserve"> y shock hemorrágico) donde se evaluaron los efectos de la pérdida de función renal sobre FGF23 plasmático y su abundancia tisular. Además, se determinaron los efectos de la hormona renal Eritropoyetina (EPO), sobre la expresión y niveles plasmáticos de FGF23. Finalmente, se evaluó en una cohorte de pacientes críticos con sepsis, la asociación de FGF23 y EPO plasmáticos.</w:t>
      </w:r>
    </w:p>
    <w:p w:rsidR="004B7987" w:rsidRPr="00322FF3" w:rsidRDefault="006B332B" w:rsidP="00322FF3">
      <w:pPr>
        <w:pStyle w:val="NormalWeb"/>
        <w:spacing w:before="0" w:beforeAutospacing="0" w:after="0" w:afterAutospacing="0"/>
        <w:jc w:val="both"/>
        <w:rPr>
          <w:sz w:val="22"/>
          <w:szCs w:val="22"/>
        </w:rPr>
      </w:pPr>
      <w:r w:rsidRPr="00322FF3">
        <w:rPr>
          <w:rStyle w:val="Textoennegrita"/>
          <w:sz w:val="22"/>
          <w:szCs w:val="22"/>
        </w:rPr>
        <w:t>Resultados:</w:t>
      </w:r>
    </w:p>
    <w:p w:rsidR="004B7987" w:rsidRPr="00322FF3" w:rsidRDefault="006B332B" w:rsidP="00322FF3">
      <w:pPr>
        <w:pStyle w:val="NormalWeb"/>
        <w:spacing w:before="0" w:beforeAutospacing="0" w:after="0" w:afterAutospacing="0"/>
        <w:jc w:val="both"/>
        <w:rPr>
          <w:sz w:val="22"/>
          <w:szCs w:val="22"/>
        </w:rPr>
      </w:pPr>
      <w:r w:rsidRPr="00322FF3">
        <w:rPr>
          <w:sz w:val="22"/>
          <w:szCs w:val="22"/>
        </w:rPr>
        <w:t xml:space="preserve">1) En extractos tisulares de </w:t>
      </w:r>
      <w:proofErr w:type="spellStart"/>
      <w:r w:rsidRPr="00322FF3">
        <w:rPr>
          <w:sz w:val="22"/>
          <w:szCs w:val="22"/>
        </w:rPr>
        <w:t>murinos</w:t>
      </w:r>
      <w:proofErr w:type="spellEnd"/>
      <w:r w:rsidRPr="00322FF3">
        <w:rPr>
          <w:sz w:val="22"/>
          <w:szCs w:val="22"/>
        </w:rPr>
        <w:t xml:space="preserve">, se observó que el principal tejido productor de FGF23 es la médula ósea, superando al hueso (tejido clásicamente descrito como el modulador de FGF23 plasmático), específicamente por precursores </w:t>
      </w:r>
      <w:proofErr w:type="spellStart"/>
      <w:r w:rsidRPr="00322FF3">
        <w:rPr>
          <w:sz w:val="22"/>
          <w:szCs w:val="22"/>
        </w:rPr>
        <w:t>eritropoyéticos</w:t>
      </w:r>
      <w:proofErr w:type="spellEnd"/>
      <w:r w:rsidRPr="00322FF3">
        <w:rPr>
          <w:sz w:val="22"/>
          <w:szCs w:val="22"/>
        </w:rPr>
        <w:t>.</w:t>
      </w:r>
    </w:p>
    <w:p w:rsidR="004B7987" w:rsidRPr="00322FF3" w:rsidRDefault="006B332B" w:rsidP="00322FF3">
      <w:pPr>
        <w:pStyle w:val="NormalWeb"/>
        <w:spacing w:before="0" w:beforeAutospacing="0" w:after="0" w:afterAutospacing="0"/>
        <w:jc w:val="both"/>
        <w:rPr>
          <w:sz w:val="22"/>
          <w:szCs w:val="22"/>
        </w:rPr>
      </w:pPr>
      <w:r w:rsidRPr="00322FF3">
        <w:rPr>
          <w:sz w:val="22"/>
          <w:szCs w:val="22"/>
        </w:rPr>
        <w:t xml:space="preserve">2) En explantes de MO e </w:t>
      </w:r>
      <w:r w:rsidRPr="00322FF3">
        <w:rPr>
          <w:rStyle w:val="nfasis"/>
          <w:sz w:val="22"/>
          <w:szCs w:val="22"/>
        </w:rPr>
        <w:t>in vivo</w:t>
      </w:r>
      <w:r w:rsidRPr="00322FF3">
        <w:rPr>
          <w:sz w:val="22"/>
          <w:szCs w:val="22"/>
        </w:rPr>
        <w:t xml:space="preserve">, se demostró que EPO recombinante incrementa significativamente FGF23 plasmático y la expresión tisular de FGF23, principalmente en médula ósea. Este efecto es mediado por la activación del receptor </w:t>
      </w:r>
      <w:proofErr w:type="spellStart"/>
      <w:r w:rsidRPr="00322FF3">
        <w:rPr>
          <w:sz w:val="22"/>
          <w:szCs w:val="22"/>
        </w:rPr>
        <w:t>homodimérico</w:t>
      </w:r>
      <w:proofErr w:type="spellEnd"/>
      <w:r w:rsidRPr="00322FF3">
        <w:rPr>
          <w:sz w:val="22"/>
          <w:szCs w:val="22"/>
        </w:rPr>
        <w:t xml:space="preserve"> de EPO (EPOR).</w:t>
      </w:r>
    </w:p>
    <w:p w:rsidR="004B7987" w:rsidRPr="00322FF3" w:rsidRDefault="006B332B" w:rsidP="00322FF3">
      <w:pPr>
        <w:pStyle w:val="NormalWeb"/>
        <w:spacing w:before="0" w:beforeAutospacing="0" w:after="0" w:afterAutospacing="0"/>
        <w:jc w:val="both"/>
        <w:rPr>
          <w:sz w:val="22"/>
          <w:szCs w:val="22"/>
        </w:rPr>
      </w:pPr>
      <w:r w:rsidRPr="00322FF3">
        <w:rPr>
          <w:sz w:val="22"/>
          <w:szCs w:val="22"/>
        </w:rPr>
        <w:t xml:space="preserve">3) En animales con AKI, existe un incremento rápido de FGF23 y EPO plasmáticos. El alza de FGF23 es prevenida significativamente por el bloqueo farmacológico del receptor </w:t>
      </w:r>
      <w:proofErr w:type="spellStart"/>
      <w:r w:rsidRPr="00322FF3">
        <w:rPr>
          <w:sz w:val="22"/>
          <w:szCs w:val="22"/>
        </w:rPr>
        <w:t>homodimérico</w:t>
      </w:r>
      <w:proofErr w:type="spellEnd"/>
      <w:r w:rsidRPr="00322FF3">
        <w:rPr>
          <w:sz w:val="22"/>
          <w:szCs w:val="22"/>
        </w:rPr>
        <w:t xml:space="preserve"> de EPO.</w:t>
      </w:r>
    </w:p>
    <w:p w:rsidR="004B7987" w:rsidRPr="00322FF3" w:rsidRDefault="006B332B" w:rsidP="00322FF3">
      <w:pPr>
        <w:pStyle w:val="NormalWeb"/>
        <w:spacing w:before="0" w:beforeAutospacing="0" w:after="0" w:afterAutospacing="0"/>
        <w:jc w:val="both"/>
        <w:rPr>
          <w:sz w:val="22"/>
          <w:szCs w:val="22"/>
        </w:rPr>
      </w:pPr>
      <w:r w:rsidRPr="00322FF3">
        <w:rPr>
          <w:sz w:val="22"/>
          <w:szCs w:val="22"/>
        </w:rPr>
        <w:t>4) Finalmente, en pacientes críticos con sepsis, se observó que aquellos que desarrollaron AKI en las primeras 24 horas de hospitalización (e ingresaron con creatinina plasmática normal) presentaban FGF23 elevado al ingreso (que precedía el alza de creatinina) respecto a aquellos que no hicieron AKI. Además, esta alza correlacionaba con un incremento de EPO, proporcional al daño renal.</w:t>
      </w:r>
    </w:p>
    <w:p w:rsidR="004B7987" w:rsidRPr="00322FF3" w:rsidRDefault="006B332B" w:rsidP="00322FF3">
      <w:pPr>
        <w:pStyle w:val="NormalWeb"/>
        <w:spacing w:before="0" w:beforeAutospacing="0" w:after="0" w:afterAutospacing="0"/>
        <w:jc w:val="both"/>
        <w:rPr>
          <w:sz w:val="22"/>
          <w:szCs w:val="22"/>
        </w:rPr>
      </w:pPr>
      <w:r w:rsidRPr="00322FF3">
        <w:rPr>
          <w:rStyle w:val="Textoennegrita"/>
          <w:sz w:val="22"/>
          <w:szCs w:val="22"/>
        </w:rPr>
        <w:t>Conclusiones:</w:t>
      </w:r>
      <w:r w:rsidRPr="00322FF3">
        <w:rPr>
          <w:sz w:val="22"/>
          <w:szCs w:val="22"/>
        </w:rPr>
        <w:t xml:space="preserve"> Nuestros datos muestran un nuevo mecanismo de modulación de FGF23, mediado por hormonas renales, donde EPO aumentaría la síntesis/secreción de FGF23, por acción sobre precursores </w:t>
      </w:r>
      <w:proofErr w:type="spellStart"/>
      <w:r w:rsidRPr="00322FF3">
        <w:rPr>
          <w:sz w:val="22"/>
          <w:szCs w:val="22"/>
        </w:rPr>
        <w:t>eritropoyéticos</w:t>
      </w:r>
      <w:proofErr w:type="spellEnd"/>
      <w:r w:rsidRPr="00322FF3">
        <w:rPr>
          <w:sz w:val="22"/>
          <w:szCs w:val="22"/>
        </w:rPr>
        <w:t>. Estos datos sugieren la existencia de una comunicación endocrina que involucra la médula ósea y el riñón, cuyo rol fisiológico y fisiopatológico queda por ser precisado.</w:t>
      </w:r>
    </w:p>
    <w:p w:rsidR="00322FF3" w:rsidRDefault="006B332B" w:rsidP="00322FF3">
      <w:pPr>
        <w:spacing w:after="0" w:line="240" w:lineRule="auto"/>
        <w:jc w:val="both"/>
        <w:rPr>
          <w:rFonts w:ascii="Times New Roman" w:eastAsia="Times New Roman" w:hAnsi="Times New Roman" w:cs="Times New Roman"/>
        </w:rPr>
      </w:pPr>
      <w:r w:rsidRPr="00322FF3">
        <w:rPr>
          <w:rFonts w:ascii="Times New Roman" w:eastAsia="Times New Roman" w:hAnsi="Times New Roman" w:cs="Times New Roman"/>
          <w:b/>
          <w:bCs/>
        </w:rPr>
        <w:t xml:space="preserve">Financiamiento: </w:t>
      </w:r>
      <w:r w:rsidRPr="00322FF3">
        <w:rPr>
          <w:rFonts w:ascii="Times New Roman" w:eastAsia="Times New Roman" w:hAnsi="Times New Roman" w:cs="Times New Roman"/>
        </w:rPr>
        <w:t>Instituto Milenio de Inmunol</w:t>
      </w:r>
      <w:r w:rsidR="00322FF3">
        <w:rPr>
          <w:rFonts w:ascii="Times New Roman" w:eastAsia="Times New Roman" w:hAnsi="Times New Roman" w:cs="Times New Roman"/>
        </w:rPr>
        <w:t>ogía e Inmunoterapia P09-016-F</w:t>
      </w:r>
    </w:p>
    <w:p w:rsidR="006B332B" w:rsidRPr="00322FF3" w:rsidRDefault="006B332B" w:rsidP="00322FF3">
      <w:pPr>
        <w:spacing w:after="0" w:line="240" w:lineRule="auto"/>
        <w:jc w:val="both"/>
        <w:rPr>
          <w:rFonts w:ascii="Times New Roman" w:eastAsia="Times New Roman" w:hAnsi="Times New Roman" w:cs="Times New Roman"/>
        </w:rPr>
      </w:pPr>
      <w:r w:rsidRPr="00322FF3">
        <w:rPr>
          <w:rFonts w:ascii="Times New Roman" w:eastAsia="Times New Roman" w:hAnsi="Times New Roman" w:cs="Times New Roman"/>
        </w:rPr>
        <w:t xml:space="preserve">CONICYT/FONDECYT/Regular/Nº1130550, 1171869 </w:t>
      </w:r>
    </w:p>
    <w:sectPr w:rsidR="006B332B" w:rsidRPr="00322FF3" w:rsidSect="004B798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3F55"/>
    <w:rsid w:val="000F3F55"/>
    <w:rsid w:val="001A655F"/>
    <w:rsid w:val="00322FF3"/>
    <w:rsid w:val="004B7987"/>
    <w:rsid w:val="004D601F"/>
    <w:rsid w:val="006B332B"/>
    <w:rsid w:val="0076570E"/>
    <w:rsid w:val="00EC6C51"/>
    <w:rsid w:val="00FB00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7987"/>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B7987"/>
    <w:rPr>
      <w:b/>
      <w:bCs/>
    </w:rPr>
  </w:style>
  <w:style w:type="character" w:styleId="nfasis">
    <w:name w:val="Emphasis"/>
    <w:basedOn w:val="Fuentedeprrafopredeter"/>
    <w:uiPriority w:val="20"/>
    <w:qFormat/>
    <w:rsid w:val="004B79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dcterms:created xsi:type="dcterms:W3CDTF">2018-08-07T21:28:00Z</dcterms:created>
  <dcterms:modified xsi:type="dcterms:W3CDTF">2018-09-30T02:26:00Z</dcterms:modified>
</cp:coreProperties>
</file>